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E0CCB" w14:textId="77777777" w:rsidR="00C64B1B" w:rsidRPr="00963002" w:rsidRDefault="00C64B1B" w:rsidP="00C64B1B">
      <w:pPr>
        <w:jc w:val="center"/>
        <w:rPr>
          <w:sz w:val="22"/>
          <w:szCs w:val="2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701"/>
        <w:gridCol w:w="1560"/>
        <w:gridCol w:w="3260"/>
        <w:gridCol w:w="4252"/>
        <w:gridCol w:w="3828"/>
      </w:tblGrid>
      <w:tr w:rsidR="00A06425" w:rsidRPr="00963002" w14:paraId="2D8962A3" w14:textId="77777777" w:rsidTr="002C3280">
        <w:tc>
          <w:tcPr>
            <w:tcW w:w="15163" w:type="dxa"/>
            <w:gridSpan w:val="6"/>
            <w:shd w:val="clear" w:color="auto" w:fill="auto"/>
            <w:vAlign w:val="center"/>
          </w:tcPr>
          <w:p w14:paraId="27A2D9C7" w14:textId="4F13B802" w:rsidR="00A06425" w:rsidRPr="00963002" w:rsidRDefault="00A06425" w:rsidP="00963002">
            <w:pPr>
              <w:spacing w:before="120" w:after="120"/>
              <w:rPr>
                <w:rFonts w:asciiTheme="minorHAnsi" w:hAnsiTheme="minorHAnsi" w:cstheme="minorHAnsi"/>
                <w:bCs/>
                <w:i/>
                <w:sz w:val="22"/>
                <w:szCs w:val="22"/>
              </w:rPr>
            </w:pPr>
            <w:r w:rsidRPr="00963002">
              <w:rPr>
                <w:rFonts w:asciiTheme="minorHAnsi" w:hAnsiTheme="minorHAnsi" w:cstheme="minorHAnsi"/>
                <w:b/>
                <w:i/>
                <w:sz w:val="22"/>
                <w:szCs w:val="22"/>
              </w:rPr>
              <w:t>Nazwa dokumentu</w:t>
            </w:r>
            <w:r w:rsidRPr="00963002">
              <w:rPr>
                <w:rFonts w:asciiTheme="minorHAnsi" w:hAnsiTheme="minorHAnsi" w:cstheme="minorHAnsi"/>
                <w:bCs/>
                <w:i/>
                <w:sz w:val="22"/>
                <w:szCs w:val="22"/>
              </w:rPr>
              <w:t>:</w:t>
            </w:r>
            <w:r w:rsidR="0020766F" w:rsidRPr="00963002">
              <w:rPr>
                <w:rFonts w:asciiTheme="minorHAnsi" w:hAnsiTheme="minorHAnsi" w:cstheme="minorHAnsi"/>
                <w:bCs/>
                <w:i/>
                <w:sz w:val="22"/>
                <w:szCs w:val="22"/>
              </w:rPr>
              <w:t xml:space="preserve"> </w:t>
            </w:r>
            <w:r w:rsidR="00963002" w:rsidRPr="00963002">
              <w:rPr>
                <w:rFonts w:asciiTheme="minorHAnsi" w:hAnsiTheme="minorHAnsi" w:cstheme="minorHAnsi"/>
                <w:bCs/>
                <w:i/>
                <w:sz w:val="22"/>
                <w:szCs w:val="22"/>
              </w:rPr>
              <w:t>Projekt rozporządzenia Ministra Rozwoju i Technologii w sprawie szczegółowych danych i informacji gromadzonych w centralnej ewidencji emisyjności budynków (88)</w:t>
            </w:r>
          </w:p>
        </w:tc>
      </w:tr>
      <w:tr w:rsidR="00A06425" w:rsidRPr="00A06425" w14:paraId="3228375D" w14:textId="77777777" w:rsidTr="00963002">
        <w:tc>
          <w:tcPr>
            <w:tcW w:w="562" w:type="dxa"/>
            <w:shd w:val="clear" w:color="auto" w:fill="auto"/>
            <w:vAlign w:val="center"/>
          </w:tcPr>
          <w:p w14:paraId="0A99DBAA"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701" w:type="dxa"/>
            <w:shd w:val="clear" w:color="auto" w:fill="auto"/>
            <w:vAlign w:val="center"/>
          </w:tcPr>
          <w:p w14:paraId="4B8CB112"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560" w:type="dxa"/>
            <w:shd w:val="clear" w:color="auto" w:fill="auto"/>
            <w:vAlign w:val="center"/>
          </w:tcPr>
          <w:p w14:paraId="6F71CEBC"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3260" w:type="dxa"/>
            <w:shd w:val="clear" w:color="auto" w:fill="auto"/>
            <w:vAlign w:val="center"/>
          </w:tcPr>
          <w:p w14:paraId="7C150245"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4252" w:type="dxa"/>
            <w:shd w:val="clear" w:color="auto" w:fill="auto"/>
            <w:vAlign w:val="center"/>
          </w:tcPr>
          <w:p w14:paraId="4D051A8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3828" w:type="dxa"/>
            <w:vAlign w:val="center"/>
          </w:tcPr>
          <w:p w14:paraId="57D8C5C7"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40515CBD" w14:textId="77777777" w:rsidTr="00963002">
        <w:tc>
          <w:tcPr>
            <w:tcW w:w="562" w:type="dxa"/>
            <w:shd w:val="clear" w:color="auto" w:fill="auto"/>
          </w:tcPr>
          <w:p w14:paraId="77CEC85F" w14:textId="03393C85" w:rsidR="00A06425" w:rsidRPr="00A06425" w:rsidRDefault="00AC1F0A"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p>
        </w:tc>
        <w:tc>
          <w:tcPr>
            <w:tcW w:w="1701" w:type="dxa"/>
            <w:shd w:val="clear" w:color="auto" w:fill="auto"/>
          </w:tcPr>
          <w:p w14:paraId="52E9DDAC" w14:textId="41D29742" w:rsidR="00A06425" w:rsidRPr="00A06425" w:rsidRDefault="00963002" w:rsidP="004D086F">
            <w:pPr>
              <w:spacing w:before="60" w:after="60"/>
              <w:jc w:val="center"/>
              <w:rPr>
                <w:rFonts w:asciiTheme="minorHAnsi" w:hAnsiTheme="minorHAnsi" w:cstheme="minorHAnsi"/>
                <w:b/>
                <w:sz w:val="22"/>
                <w:szCs w:val="22"/>
              </w:rPr>
            </w:pPr>
            <w:proofErr w:type="spellStart"/>
            <w:r w:rsidRPr="00963002">
              <w:rPr>
                <w:rFonts w:asciiTheme="minorHAnsi" w:hAnsiTheme="minorHAnsi" w:cstheme="minorHAnsi"/>
                <w:b/>
                <w:sz w:val="22"/>
                <w:szCs w:val="22"/>
              </w:rPr>
              <w:t>MKiŚ</w:t>
            </w:r>
            <w:proofErr w:type="spellEnd"/>
          </w:p>
        </w:tc>
        <w:tc>
          <w:tcPr>
            <w:tcW w:w="1560" w:type="dxa"/>
            <w:shd w:val="clear" w:color="auto" w:fill="auto"/>
          </w:tcPr>
          <w:p w14:paraId="70E9DE62" w14:textId="73302335" w:rsidR="00A06425" w:rsidRPr="00A06425" w:rsidRDefault="00963002" w:rsidP="00E408FD">
            <w:pPr>
              <w:jc w:val="center"/>
              <w:rPr>
                <w:rFonts w:asciiTheme="minorHAnsi" w:hAnsiTheme="minorHAnsi" w:cstheme="minorHAnsi"/>
                <w:sz w:val="22"/>
                <w:szCs w:val="22"/>
              </w:rPr>
            </w:pPr>
            <w:r w:rsidRPr="00963002">
              <w:rPr>
                <w:rFonts w:asciiTheme="minorHAnsi" w:hAnsiTheme="minorHAnsi" w:cstheme="minorHAnsi"/>
                <w:sz w:val="22"/>
                <w:szCs w:val="22"/>
              </w:rPr>
              <w:t>§ 2 ust 3 lit d)</w:t>
            </w:r>
          </w:p>
        </w:tc>
        <w:tc>
          <w:tcPr>
            <w:tcW w:w="3260" w:type="dxa"/>
            <w:shd w:val="clear" w:color="auto" w:fill="auto"/>
          </w:tcPr>
          <w:p w14:paraId="38B7A7EE" w14:textId="21475C8C"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Projekt rozporządzenia Ministra Rozwoju</w:t>
            </w:r>
            <w:r>
              <w:rPr>
                <w:rFonts w:asciiTheme="minorHAnsi" w:hAnsiTheme="minorHAnsi" w:cstheme="minorHAnsi"/>
                <w:sz w:val="22"/>
                <w:szCs w:val="22"/>
              </w:rPr>
              <w:t xml:space="preserve"> </w:t>
            </w:r>
            <w:r w:rsidRPr="00963002">
              <w:rPr>
                <w:rFonts w:asciiTheme="minorHAnsi" w:hAnsiTheme="minorHAnsi" w:cstheme="minorHAnsi"/>
                <w:sz w:val="22"/>
                <w:szCs w:val="22"/>
              </w:rPr>
              <w:t xml:space="preserve">i </w:t>
            </w:r>
            <w:r>
              <w:rPr>
                <w:rFonts w:asciiTheme="minorHAnsi" w:hAnsiTheme="minorHAnsi" w:cstheme="minorHAnsi"/>
                <w:sz w:val="22"/>
                <w:szCs w:val="22"/>
              </w:rPr>
              <w:t>T</w:t>
            </w:r>
            <w:r w:rsidRPr="00963002">
              <w:rPr>
                <w:rFonts w:asciiTheme="minorHAnsi" w:hAnsiTheme="minorHAnsi" w:cstheme="minorHAnsi"/>
                <w:sz w:val="22"/>
                <w:szCs w:val="22"/>
              </w:rPr>
              <w:t>echnologii w sprawie szczegółowych danych</w:t>
            </w:r>
            <w:r>
              <w:rPr>
                <w:rFonts w:asciiTheme="minorHAnsi" w:hAnsiTheme="minorHAnsi" w:cstheme="minorHAnsi"/>
                <w:sz w:val="22"/>
                <w:szCs w:val="22"/>
              </w:rPr>
              <w:t xml:space="preserve"> </w:t>
            </w:r>
            <w:r w:rsidRPr="00963002">
              <w:rPr>
                <w:rFonts w:asciiTheme="minorHAnsi" w:hAnsiTheme="minorHAnsi" w:cstheme="minorHAnsi"/>
                <w:sz w:val="22"/>
                <w:szCs w:val="22"/>
              </w:rPr>
              <w:t>i informacji gromadzonych w centralnej ewidencji</w:t>
            </w:r>
            <w:r>
              <w:rPr>
                <w:rFonts w:asciiTheme="minorHAnsi" w:hAnsiTheme="minorHAnsi" w:cstheme="minorHAnsi"/>
                <w:sz w:val="22"/>
                <w:szCs w:val="22"/>
              </w:rPr>
              <w:t xml:space="preserve"> </w:t>
            </w:r>
            <w:r w:rsidRPr="00963002">
              <w:rPr>
                <w:rFonts w:asciiTheme="minorHAnsi" w:hAnsiTheme="minorHAnsi" w:cstheme="minorHAnsi"/>
                <w:sz w:val="22"/>
                <w:szCs w:val="22"/>
              </w:rPr>
              <w:t>emisyjności budynków na podstawie § 3 ust 5)</w:t>
            </w:r>
            <w:r>
              <w:rPr>
                <w:rFonts w:asciiTheme="minorHAnsi" w:hAnsiTheme="minorHAnsi" w:cstheme="minorHAnsi"/>
                <w:sz w:val="22"/>
                <w:szCs w:val="22"/>
              </w:rPr>
              <w:t xml:space="preserve"> </w:t>
            </w:r>
            <w:r w:rsidRPr="00963002">
              <w:rPr>
                <w:rFonts w:asciiTheme="minorHAnsi" w:hAnsiTheme="minorHAnsi" w:cstheme="minorHAnsi"/>
                <w:sz w:val="22"/>
                <w:szCs w:val="22"/>
              </w:rPr>
              <w:t xml:space="preserve">zobowiązuje </w:t>
            </w:r>
            <w:proofErr w:type="spellStart"/>
            <w:r w:rsidRPr="00963002">
              <w:rPr>
                <w:rFonts w:asciiTheme="minorHAnsi" w:hAnsiTheme="minorHAnsi" w:cstheme="minorHAnsi"/>
                <w:sz w:val="22"/>
                <w:szCs w:val="22"/>
              </w:rPr>
              <w:t>WFOŚiGW</w:t>
            </w:r>
            <w:proofErr w:type="spellEnd"/>
            <w:r w:rsidRPr="00963002">
              <w:rPr>
                <w:rFonts w:asciiTheme="minorHAnsi" w:hAnsiTheme="minorHAnsi" w:cstheme="minorHAnsi"/>
                <w:sz w:val="22"/>
                <w:szCs w:val="22"/>
              </w:rPr>
              <w:t xml:space="preserve"> do wprowadzania do</w:t>
            </w:r>
            <w:r>
              <w:rPr>
                <w:rFonts w:asciiTheme="minorHAnsi" w:hAnsiTheme="minorHAnsi" w:cstheme="minorHAnsi"/>
                <w:sz w:val="22"/>
                <w:szCs w:val="22"/>
              </w:rPr>
              <w:t xml:space="preserve"> </w:t>
            </w:r>
            <w:r w:rsidRPr="00963002">
              <w:rPr>
                <w:rFonts w:asciiTheme="minorHAnsi" w:hAnsiTheme="minorHAnsi" w:cstheme="minorHAnsi"/>
                <w:sz w:val="22"/>
                <w:szCs w:val="22"/>
              </w:rPr>
              <w:t>ewidencji danych, o których mowa w § 2 ust 3 lit.</w:t>
            </w:r>
            <w:r>
              <w:rPr>
                <w:rFonts w:asciiTheme="minorHAnsi" w:hAnsiTheme="minorHAnsi" w:cstheme="minorHAnsi"/>
                <w:sz w:val="22"/>
                <w:szCs w:val="22"/>
              </w:rPr>
              <w:t xml:space="preserve"> </w:t>
            </w:r>
            <w:r w:rsidRPr="00963002">
              <w:rPr>
                <w:rFonts w:asciiTheme="minorHAnsi" w:hAnsiTheme="minorHAnsi" w:cstheme="minorHAnsi"/>
                <w:sz w:val="22"/>
                <w:szCs w:val="22"/>
              </w:rPr>
              <w:t>d) tj. cyt. „danych o przekazanej premii</w:t>
            </w:r>
            <w:r>
              <w:rPr>
                <w:rFonts w:asciiTheme="minorHAnsi" w:hAnsiTheme="minorHAnsi" w:cstheme="minorHAnsi"/>
                <w:sz w:val="22"/>
                <w:szCs w:val="22"/>
              </w:rPr>
              <w:t xml:space="preserve"> </w:t>
            </w:r>
            <w:r w:rsidRPr="00963002">
              <w:rPr>
                <w:rFonts w:asciiTheme="minorHAnsi" w:hAnsiTheme="minorHAnsi" w:cstheme="minorHAnsi"/>
                <w:sz w:val="22"/>
                <w:szCs w:val="22"/>
              </w:rPr>
              <w:t>termomodernizacyjnej,</w:t>
            </w:r>
            <w:r>
              <w:rPr>
                <w:rFonts w:asciiTheme="minorHAnsi" w:hAnsiTheme="minorHAnsi" w:cstheme="minorHAnsi"/>
                <w:sz w:val="22"/>
                <w:szCs w:val="22"/>
              </w:rPr>
              <w:t xml:space="preserve"> </w:t>
            </w:r>
            <w:r w:rsidRPr="00963002">
              <w:rPr>
                <w:rFonts w:asciiTheme="minorHAnsi" w:hAnsiTheme="minorHAnsi" w:cstheme="minorHAnsi"/>
                <w:sz w:val="22"/>
                <w:szCs w:val="22"/>
              </w:rPr>
              <w:t>przekazanej premii</w:t>
            </w:r>
            <w:r>
              <w:rPr>
                <w:rFonts w:asciiTheme="minorHAnsi" w:hAnsiTheme="minorHAnsi" w:cstheme="minorHAnsi"/>
                <w:sz w:val="22"/>
                <w:szCs w:val="22"/>
              </w:rPr>
              <w:t xml:space="preserve"> </w:t>
            </w:r>
            <w:r w:rsidRPr="00963002">
              <w:rPr>
                <w:rFonts w:asciiTheme="minorHAnsi" w:hAnsiTheme="minorHAnsi" w:cstheme="minorHAnsi"/>
                <w:sz w:val="22"/>
                <w:szCs w:val="22"/>
              </w:rPr>
              <w:t>remontowej, przekazanej premii MZG,</w:t>
            </w:r>
            <w:r>
              <w:rPr>
                <w:rFonts w:asciiTheme="minorHAnsi" w:hAnsiTheme="minorHAnsi" w:cstheme="minorHAnsi"/>
                <w:sz w:val="22"/>
                <w:szCs w:val="22"/>
              </w:rPr>
              <w:t xml:space="preserve"> </w:t>
            </w:r>
            <w:r w:rsidRPr="00963002">
              <w:rPr>
                <w:rFonts w:asciiTheme="minorHAnsi" w:hAnsiTheme="minorHAnsi" w:cstheme="minorHAnsi"/>
                <w:sz w:val="22"/>
                <w:szCs w:val="22"/>
              </w:rPr>
              <w:t>przekazanego grantu termomodernizacyjnego,</w:t>
            </w:r>
            <w:r>
              <w:rPr>
                <w:rFonts w:asciiTheme="minorHAnsi" w:hAnsiTheme="minorHAnsi" w:cstheme="minorHAnsi"/>
                <w:sz w:val="22"/>
                <w:szCs w:val="22"/>
              </w:rPr>
              <w:t xml:space="preserve"> </w:t>
            </w:r>
            <w:r w:rsidRPr="00963002">
              <w:rPr>
                <w:rFonts w:asciiTheme="minorHAnsi" w:hAnsiTheme="minorHAnsi" w:cstheme="minorHAnsi"/>
                <w:sz w:val="22"/>
                <w:szCs w:val="22"/>
              </w:rPr>
              <w:t>przekazanego grantu MZG i przekazanego grantu</w:t>
            </w:r>
            <w:r>
              <w:rPr>
                <w:rFonts w:asciiTheme="minorHAnsi" w:hAnsiTheme="minorHAnsi" w:cstheme="minorHAnsi"/>
                <w:sz w:val="22"/>
                <w:szCs w:val="22"/>
              </w:rPr>
              <w:t xml:space="preserve"> </w:t>
            </w:r>
            <w:r w:rsidRPr="00963002">
              <w:rPr>
                <w:rFonts w:asciiTheme="minorHAnsi" w:hAnsiTheme="minorHAnsi" w:cstheme="minorHAnsi"/>
                <w:sz w:val="22"/>
                <w:szCs w:val="22"/>
              </w:rPr>
              <w:t>OZE oraz zwrotu tych środków, uldze podatkowej</w:t>
            </w:r>
            <w:r>
              <w:rPr>
                <w:rFonts w:asciiTheme="minorHAnsi" w:hAnsiTheme="minorHAnsi" w:cstheme="minorHAnsi"/>
                <w:sz w:val="22"/>
                <w:szCs w:val="22"/>
              </w:rPr>
              <w:t xml:space="preserve"> </w:t>
            </w:r>
            <w:r w:rsidRPr="00963002">
              <w:rPr>
                <w:rFonts w:asciiTheme="minorHAnsi" w:hAnsiTheme="minorHAnsi" w:cstheme="minorHAnsi"/>
                <w:sz w:val="22"/>
                <w:szCs w:val="22"/>
              </w:rPr>
              <w:t>lub udzielonym ze środków publicznych</w:t>
            </w:r>
            <w:r>
              <w:rPr>
                <w:rFonts w:asciiTheme="minorHAnsi" w:hAnsiTheme="minorHAnsi" w:cstheme="minorHAnsi"/>
                <w:sz w:val="22"/>
                <w:szCs w:val="22"/>
              </w:rPr>
              <w:t xml:space="preserve"> </w:t>
            </w:r>
            <w:r w:rsidRPr="00963002">
              <w:rPr>
                <w:rFonts w:asciiTheme="minorHAnsi" w:hAnsiTheme="minorHAnsi" w:cstheme="minorHAnsi"/>
                <w:sz w:val="22"/>
                <w:szCs w:val="22"/>
              </w:rPr>
              <w:t>finansowaniu albo</w:t>
            </w:r>
            <w:r>
              <w:rPr>
                <w:rFonts w:asciiTheme="minorHAnsi" w:hAnsiTheme="minorHAnsi" w:cstheme="minorHAnsi"/>
                <w:sz w:val="22"/>
                <w:szCs w:val="22"/>
              </w:rPr>
              <w:t xml:space="preserve"> </w:t>
            </w:r>
            <w:r w:rsidRPr="00963002">
              <w:rPr>
                <w:rFonts w:asciiTheme="minorHAnsi" w:hAnsiTheme="minorHAnsi" w:cstheme="minorHAnsi"/>
                <w:sz w:val="22"/>
                <w:szCs w:val="22"/>
              </w:rPr>
              <w:t>dofinansowaniu przedsięwzięć</w:t>
            </w:r>
          </w:p>
          <w:p w14:paraId="6471C9CD" w14:textId="6E55F649"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związanych z ochroną powietrza, udzielonym ze</w:t>
            </w:r>
            <w:r>
              <w:rPr>
                <w:rFonts w:asciiTheme="minorHAnsi" w:hAnsiTheme="minorHAnsi" w:cstheme="minorHAnsi"/>
                <w:sz w:val="22"/>
                <w:szCs w:val="22"/>
              </w:rPr>
              <w:t xml:space="preserve"> </w:t>
            </w:r>
            <w:r w:rsidRPr="00963002">
              <w:rPr>
                <w:rFonts w:asciiTheme="minorHAnsi" w:hAnsiTheme="minorHAnsi" w:cstheme="minorHAnsi"/>
                <w:sz w:val="22"/>
                <w:szCs w:val="22"/>
              </w:rPr>
              <w:t>środków publicznych dofinansowaniu</w:t>
            </w:r>
          </w:p>
          <w:p w14:paraId="33043C39" w14:textId="51F4031E"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przedsięwzięć związanych z</w:t>
            </w:r>
            <w:r>
              <w:rPr>
                <w:rFonts w:asciiTheme="minorHAnsi" w:hAnsiTheme="minorHAnsi" w:cstheme="minorHAnsi"/>
                <w:sz w:val="22"/>
                <w:szCs w:val="22"/>
              </w:rPr>
              <w:t xml:space="preserve"> </w:t>
            </w:r>
            <w:r w:rsidRPr="00963002">
              <w:rPr>
                <w:rFonts w:asciiTheme="minorHAnsi" w:hAnsiTheme="minorHAnsi" w:cstheme="minorHAnsi"/>
                <w:sz w:val="22"/>
                <w:szCs w:val="22"/>
              </w:rPr>
              <w:t>ochroną powietrza, o</w:t>
            </w:r>
            <w:r>
              <w:rPr>
                <w:rFonts w:asciiTheme="minorHAnsi" w:hAnsiTheme="minorHAnsi" w:cstheme="minorHAnsi"/>
                <w:sz w:val="22"/>
                <w:szCs w:val="22"/>
              </w:rPr>
              <w:t xml:space="preserve"> </w:t>
            </w:r>
            <w:r w:rsidRPr="00963002">
              <w:rPr>
                <w:rFonts w:asciiTheme="minorHAnsi" w:hAnsiTheme="minorHAnsi" w:cstheme="minorHAnsi"/>
                <w:sz w:val="22"/>
                <w:szCs w:val="22"/>
              </w:rPr>
              <w:t xml:space="preserve">których mowa odpowiednio w art. 27a </w:t>
            </w:r>
            <w:r w:rsidRPr="00963002">
              <w:rPr>
                <w:rFonts w:asciiTheme="minorHAnsi" w:hAnsiTheme="minorHAnsi" w:cstheme="minorHAnsi"/>
                <w:sz w:val="22"/>
                <w:szCs w:val="22"/>
              </w:rPr>
              <w:lastRenderedPageBreak/>
              <w:t>ust. 2 pkt</w:t>
            </w:r>
            <w:r>
              <w:rPr>
                <w:rFonts w:asciiTheme="minorHAnsi" w:hAnsiTheme="minorHAnsi" w:cstheme="minorHAnsi"/>
                <w:sz w:val="22"/>
                <w:szCs w:val="22"/>
              </w:rPr>
              <w:t xml:space="preserve"> </w:t>
            </w:r>
            <w:r w:rsidRPr="00963002">
              <w:rPr>
                <w:rFonts w:asciiTheme="minorHAnsi" w:hAnsiTheme="minorHAnsi" w:cstheme="minorHAnsi"/>
                <w:sz w:val="22"/>
                <w:szCs w:val="22"/>
              </w:rPr>
              <w:t>1 lit. e, f i g ustawy, w zakresie:</w:t>
            </w:r>
          </w:p>
          <w:p w14:paraId="448728AE" w14:textId="77777777"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 rodzaju wsparcia,</w:t>
            </w:r>
          </w:p>
          <w:p w14:paraId="10306A1D" w14:textId="77777777"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 kwoty wsparcia,</w:t>
            </w:r>
          </w:p>
          <w:p w14:paraId="2C639847" w14:textId="01CA3D62" w:rsidR="00963002" w:rsidRPr="00963002" w:rsidRDefault="00963002" w:rsidP="00963002">
            <w:pPr>
              <w:rPr>
                <w:rFonts w:asciiTheme="minorHAnsi" w:hAnsiTheme="minorHAnsi" w:cstheme="minorHAnsi"/>
                <w:sz w:val="22"/>
                <w:szCs w:val="22"/>
              </w:rPr>
            </w:pPr>
            <w:r w:rsidRPr="00963002">
              <w:rPr>
                <w:rFonts w:asciiTheme="minorHAnsi" w:hAnsiTheme="minorHAnsi" w:cstheme="minorHAnsi"/>
                <w:sz w:val="22"/>
                <w:szCs w:val="22"/>
              </w:rPr>
              <w:t>–</w:t>
            </w:r>
            <w:r>
              <w:rPr>
                <w:rFonts w:asciiTheme="minorHAnsi" w:hAnsiTheme="minorHAnsi" w:cstheme="minorHAnsi"/>
                <w:sz w:val="22"/>
                <w:szCs w:val="22"/>
              </w:rPr>
              <w:t xml:space="preserve"> </w:t>
            </w:r>
            <w:r w:rsidRPr="00963002">
              <w:rPr>
                <w:rFonts w:asciiTheme="minorHAnsi" w:hAnsiTheme="minorHAnsi" w:cstheme="minorHAnsi"/>
                <w:sz w:val="22"/>
                <w:szCs w:val="22"/>
              </w:rPr>
              <w:t>całkowitego</w:t>
            </w:r>
            <w:r>
              <w:rPr>
                <w:rFonts w:asciiTheme="minorHAnsi" w:hAnsiTheme="minorHAnsi" w:cstheme="minorHAnsi"/>
                <w:sz w:val="22"/>
                <w:szCs w:val="22"/>
              </w:rPr>
              <w:t xml:space="preserve"> </w:t>
            </w:r>
            <w:r w:rsidRPr="00963002">
              <w:rPr>
                <w:rFonts w:asciiTheme="minorHAnsi" w:hAnsiTheme="minorHAnsi" w:cstheme="minorHAnsi"/>
                <w:sz w:val="22"/>
                <w:szCs w:val="22"/>
              </w:rPr>
              <w:t>kosztu przedsięwzięcia,</w:t>
            </w:r>
          </w:p>
          <w:p w14:paraId="03D5A90C" w14:textId="77777777"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 przedmiotu i źródła,</w:t>
            </w:r>
          </w:p>
          <w:p w14:paraId="36C2EF40" w14:textId="77777777"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 okresu trwałości.</w:t>
            </w:r>
          </w:p>
          <w:p w14:paraId="01B1B5B4" w14:textId="6873ECEB"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W związku z koniecznością przekazywania</w:t>
            </w:r>
            <w:r>
              <w:rPr>
                <w:rFonts w:asciiTheme="minorHAnsi" w:hAnsiTheme="minorHAnsi" w:cstheme="minorHAnsi"/>
                <w:sz w:val="22"/>
                <w:szCs w:val="22"/>
              </w:rPr>
              <w:t xml:space="preserve"> </w:t>
            </w:r>
            <w:r w:rsidRPr="00963002">
              <w:rPr>
                <w:rFonts w:asciiTheme="minorHAnsi" w:hAnsiTheme="minorHAnsi" w:cstheme="minorHAnsi"/>
                <w:sz w:val="22"/>
                <w:szCs w:val="22"/>
              </w:rPr>
              <w:t xml:space="preserve">danych do CEEB </w:t>
            </w:r>
            <w:r>
              <w:rPr>
                <w:rFonts w:asciiTheme="minorHAnsi" w:hAnsiTheme="minorHAnsi" w:cstheme="minorHAnsi"/>
                <w:sz w:val="22"/>
                <w:szCs w:val="22"/>
              </w:rPr>
              <w:br/>
            </w:r>
            <w:r w:rsidRPr="00963002">
              <w:rPr>
                <w:rFonts w:asciiTheme="minorHAnsi" w:hAnsiTheme="minorHAnsi" w:cstheme="minorHAnsi"/>
                <w:sz w:val="22"/>
                <w:szCs w:val="22"/>
              </w:rPr>
              <w:t>w sposób zautomatyzowany,</w:t>
            </w:r>
          </w:p>
          <w:p w14:paraId="6F1BD383" w14:textId="365F437D"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naturalnym elementem łączącym bazy staje się</w:t>
            </w:r>
            <w:r>
              <w:rPr>
                <w:rFonts w:asciiTheme="minorHAnsi" w:hAnsiTheme="minorHAnsi" w:cstheme="minorHAnsi"/>
                <w:sz w:val="22"/>
                <w:szCs w:val="22"/>
              </w:rPr>
              <w:t xml:space="preserve"> </w:t>
            </w:r>
            <w:r w:rsidRPr="00963002">
              <w:rPr>
                <w:rFonts w:asciiTheme="minorHAnsi" w:hAnsiTheme="minorHAnsi" w:cstheme="minorHAnsi"/>
                <w:sz w:val="22"/>
                <w:szCs w:val="22"/>
              </w:rPr>
              <w:t>adres budynku/lokalu (przedmiotowa kwestia</w:t>
            </w:r>
            <w:r>
              <w:rPr>
                <w:rFonts w:asciiTheme="minorHAnsi" w:hAnsiTheme="minorHAnsi" w:cstheme="minorHAnsi"/>
                <w:sz w:val="22"/>
                <w:szCs w:val="22"/>
              </w:rPr>
              <w:t xml:space="preserve"> </w:t>
            </w:r>
            <w:r w:rsidRPr="00963002">
              <w:rPr>
                <w:rFonts w:asciiTheme="minorHAnsi" w:hAnsiTheme="minorHAnsi" w:cstheme="minorHAnsi"/>
                <w:sz w:val="22"/>
                <w:szCs w:val="22"/>
              </w:rPr>
              <w:t>została poruszona na spotkaniach z udziałem</w:t>
            </w:r>
            <w:r>
              <w:rPr>
                <w:rFonts w:asciiTheme="minorHAnsi" w:hAnsiTheme="minorHAnsi" w:cstheme="minorHAnsi"/>
                <w:sz w:val="22"/>
                <w:szCs w:val="22"/>
              </w:rPr>
              <w:t xml:space="preserve"> </w:t>
            </w:r>
            <w:r w:rsidRPr="00963002">
              <w:rPr>
                <w:rFonts w:asciiTheme="minorHAnsi" w:hAnsiTheme="minorHAnsi" w:cstheme="minorHAnsi"/>
                <w:sz w:val="22"/>
                <w:szCs w:val="22"/>
              </w:rPr>
              <w:t xml:space="preserve">przedstawicieli </w:t>
            </w:r>
            <w:proofErr w:type="spellStart"/>
            <w:r w:rsidRPr="00963002">
              <w:rPr>
                <w:rFonts w:asciiTheme="minorHAnsi" w:hAnsiTheme="minorHAnsi" w:cstheme="minorHAnsi"/>
                <w:sz w:val="22"/>
                <w:szCs w:val="22"/>
              </w:rPr>
              <w:t>MKiŚ</w:t>
            </w:r>
            <w:proofErr w:type="spellEnd"/>
            <w:r w:rsidRPr="00963002">
              <w:rPr>
                <w:rFonts w:asciiTheme="minorHAnsi" w:hAnsiTheme="minorHAnsi" w:cstheme="minorHAnsi"/>
                <w:sz w:val="22"/>
                <w:szCs w:val="22"/>
              </w:rPr>
              <w:t xml:space="preserve">, GUNB i NFOŚiGW). </w:t>
            </w:r>
          </w:p>
          <w:p w14:paraId="0294052F" w14:textId="23F3B2D6"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 xml:space="preserve">Należy podkreślić, iż w chwili obecnej brak jest </w:t>
            </w:r>
            <w:r>
              <w:rPr>
                <w:rFonts w:asciiTheme="minorHAnsi" w:hAnsiTheme="minorHAnsi" w:cstheme="minorHAnsi"/>
                <w:sz w:val="22"/>
                <w:szCs w:val="22"/>
              </w:rPr>
              <w:t xml:space="preserve"> </w:t>
            </w:r>
            <w:r w:rsidRPr="00963002">
              <w:rPr>
                <w:rFonts w:asciiTheme="minorHAnsi" w:hAnsiTheme="minorHAnsi" w:cstheme="minorHAnsi"/>
                <w:sz w:val="22"/>
                <w:szCs w:val="22"/>
              </w:rPr>
              <w:t>podstaw prawnych do przekazywania przez</w:t>
            </w:r>
          </w:p>
          <w:p w14:paraId="689603F4" w14:textId="130F80BE" w:rsidR="00963002" w:rsidRPr="00963002" w:rsidRDefault="00963002" w:rsidP="00963002">
            <w:pPr>
              <w:jc w:val="both"/>
              <w:rPr>
                <w:rFonts w:asciiTheme="minorHAnsi" w:hAnsiTheme="minorHAnsi" w:cstheme="minorHAnsi"/>
                <w:sz w:val="22"/>
                <w:szCs w:val="22"/>
              </w:rPr>
            </w:pPr>
            <w:proofErr w:type="spellStart"/>
            <w:r w:rsidRPr="00963002">
              <w:rPr>
                <w:rFonts w:asciiTheme="minorHAnsi" w:hAnsiTheme="minorHAnsi" w:cstheme="minorHAnsi"/>
                <w:sz w:val="22"/>
                <w:szCs w:val="22"/>
              </w:rPr>
              <w:t>WFOŚiGW</w:t>
            </w:r>
            <w:proofErr w:type="spellEnd"/>
            <w:r w:rsidRPr="00963002">
              <w:rPr>
                <w:rFonts w:asciiTheme="minorHAnsi" w:hAnsiTheme="minorHAnsi" w:cstheme="minorHAnsi"/>
                <w:sz w:val="22"/>
                <w:szCs w:val="22"/>
              </w:rPr>
              <w:t xml:space="preserve"> danych osobowych, w tym przypadku</w:t>
            </w:r>
            <w:r>
              <w:rPr>
                <w:rFonts w:asciiTheme="minorHAnsi" w:hAnsiTheme="minorHAnsi" w:cstheme="minorHAnsi"/>
                <w:sz w:val="22"/>
                <w:szCs w:val="22"/>
              </w:rPr>
              <w:t xml:space="preserve"> </w:t>
            </w:r>
            <w:r w:rsidRPr="00963002">
              <w:rPr>
                <w:rFonts w:asciiTheme="minorHAnsi" w:hAnsiTheme="minorHAnsi" w:cstheme="minorHAnsi"/>
                <w:sz w:val="22"/>
                <w:szCs w:val="22"/>
              </w:rPr>
              <w:t>danych adresowych budynku/lokalu do CEEB.</w:t>
            </w:r>
          </w:p>
          <w:p w14:paraId="0E05F598" w14:textId="41B0C5F0"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W związku z powyższym, istnieje konieczność</w:t>
            </w:r>
            <w:r>
              <w:rPr>
                <w:rFonts w:asciiTheme="minorHAnsi" w:hAnsiTheme="minorHAnsi" w:cstheme="minorHAnsi"/>
                <w:sz w:val="22"/>
                <w:szCs w:val="22"/>
              </w:rPr>
              <w:t xml:space="preserve"> </w:t>
            </w:r>
            <w:r w:rsidRPr="00963002">
              <w:rPr>
                <w:rFonts w:asciiTheme="minorHAnsi" w:hAnsiTheme="minorHAnsi" w:cstheme="minorHAnsi"/>
                <w:sz w:val="22"/>
                <w:szCs w:val="22"/>
              </w:rPr>
              <w:t>wprowadzenia w § 2 ust 3 lit d projektu</w:t>
            </w:r>
            <w:r>
              <w:rPr>
                <w:rFonts w:asciiTheme="minorHAnsi" w:hAnsiTheme="minorHAnsi" w:cstheme="minorHAnsi"/>
                <w:sz w:val="22"/>
                <w:szCs w:val="22"/>
              </w:rPr>
              <w:t xml:space="preserve"> </w:t>
            </w:r>
            <w:r w:rsidRPr="00963002">
              <w:rPr>
                <w:rFonts w:asciiTheme="minorHAnsi" w:hAnsiTheme="minorHAnsi" w:cstheme="minorHAnsi"/>
                <w:sz w:val="22"/>
                <w:szCs w:val="22"/>
              </w:rPr>
              <w:t>rozporządzenia zmiany polegającej na dodaniu</w:t>
            </w:r>
          </w:p>
          <w:p w14:paraId="570539B4" w14:textId="78A5EB8D" w:rsidR="00A06425" w:rsidRPr="00A06425"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 xml:space="preserve">kolejnego </w:t>
            </w:r>
            <w:proofErr w:type="spellStart"/>
            <w:r w:rsidRPr="00963002">
              <w:rPr>
                <w:rFonts w:asciiTheme="minorHAnsi" w:hAnsiTheme="minorHAnsi" w:cstheme="minorHAnsi"/>
                <w:sz w:val="22"/>
                <w:szCs w:val="22"/>
              </w:rPr>
              <w:t>tiretu</w:t>
            </w:r>
            <w:proofErr w:type="spellEnd"/>
            <w:r w:rsidRPr="00963002">
              <w:rPr>
                <w:rFonts w:asciiTheme="minorHAnsi" w:hAnsiTheme="minorHAnsi" w:cstheme="minorHAnsi"/>
                <w:sz w:val="22"/>
                <w:szCs w:val="22"/>
              </w:rPr>
              <w:t xml:space="preserve"> „adres nieruchomości</w:t>
            </w:r>
            <w:r>
              <w:rPr>
                <w:rFonts w:asciiTheme="minorHAnsi" w:hAnsiTheme="minorHAnsi" w:cstheme="minorHAnsi"/>
                <w:sz w:val="22"/>
                <w:szCs w:val="22"/>
              </w:rPr>
              <w:t xml:space="preserve"> </w:t>
            </w:r>
            <w:r w:rsidRPr="00963002">
              <w:rPr>
                <w:rFonts w:asciiTheme="minorHAnsi" w:hAnsiTheme="minorHAnsi" w:cstheme="minorHAnsi"/>
                <w:sz w:val="22"/>
                <w:szCs w:val="22"/>
              </w:rPr>
              <w:t>(miejscowość, ulica, nr budynku/lokalu)” umożliwiającego</w:t>
            </w:r>
            <w:r>
              <w:rPr>
                <w:rFonts w:asciiTheme="minorHAnsi" w:hAnsiTheme="minorHAnsi" w:cstheme="minorHAnsi"/>
                <w:sz w:val="22"/>
                <w:szCs w:val="22"/>
              </w:rPr>
              <w:t xml:space="preserve"> </w:t>
            </w:r>
            <w:r w:rsidRPr="00963002">
              <w:rPr>
                <w:rFonts w:asciiTheme="minorHAnsi" w:hAnsiTheme="minorHAnsi" w:cstheme="minorHAnsi"/>
                <w:sz w:val="22"/>
                <w:szCs w:val="22"/>
              </w:rPr>
              <w:t>zautomatyzowane</w:t>
            </w:r>
            <w:r>
              <w:rPr>
                <w:rFonts w:asciiTheme="minorHAnsi" w:hAnsiTheme="minorHAnsi" w:cstheme="minorHAnsi"/>
                <w:sz w:val="22"/>
                <w:szCs w:val="22"/>
              </w:rPr>
              <w:t xml:space="preserve"> </w:t>
            </w:r>
            <w:r w:rsidRPr="00963002">
              <w:rPr>
                <w:rFonts w:asciiTheme="minorHAnsi" w:hAnsiTheme="minorHAnsi" w:cstheme="minorHAnsi"/>
                <w:sz w:val="22"/>
                <w:szCs w:val="22"/>
              </w:rPr>
              <w:t xml:space="preserve">przekazywanie przez </w:t>
            </w:r>
            <w:proofErr w:type="spellStart"/>
            <w:r w:rsidRPr="00963002">
              <w:rPr>
                <w:rFonts w:asciiTheme="minorHAnsi" w:hAnsiTheme="minorHAnsi" w:cstheme="minorHAnsi"/>
                <w:sz w:val="22"/>
                <w:szCs w:val="22"/>
              </w:rPr>
              <w:t>WFOŚiGW</w:t>
            </w:r>
            <w:proofErr w:type="spellEnd"/>
            <w:r w:rsidRPr="00963002">
              <w:rPr>
                <w:rFonts w:asciiTheme="minorHAnsi" w:hAnsiTheme="minorHAnsi" w:cstheme="minorHAnsi"/>
                <w:sz w:val="22"/>
                <w:szCs w:val="22"/>
              </w:rPr>
              <w:t xml:space="preserve"> danych do CEEB.</w:t>
            </w:r>
          </w:p>
        </w:tc>
        <w:tc>
          <w:tcPr>
            <w:tcW w:w="4252" w:type="dxa"/>
            <w:shd w:val="clear" w:color="auto" w:fill="auto"/>
          </w:tcPr>
          <w:p w14:paraId="27C31055" w14:textId="77777777"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lastRenderedPageBreak/>
              <w:t>Proponuje się następujące brzmienie:</w:t>
            </w:r>
          </w:p>
          <w:p w14:paraId="65F548F6" w14:textId="1751AD6C" w:rsidR="00963002" w:rsidRPr="00963002" w:rsidRDefault="00963002" w:rsidP="00963002">
            <w:pPr>
              <w:jc w:val="both"/>
              <w:rPr>
                <w:rFonts w:asciiTheme="minorHAnsi" w:hAnsiTheme="minorHAnsi" w:cstheme="minorHAnsi"/>
                <w:i/>
                <w:iCs/>
                <w:sz w:val="22"/>
                <w:szCs w:val="22"/>
              </w:rPr>
            </w:pPr>
            <w:r w:rsidRPr="00963002">
              <w:rPr>
                <w:rFonts w:asciiTheme="minorHAnsi" w:hAnsiTheme="minorHAnsi" w:cstheme="minorHAnsi"/>
                <w:i/>
                <w:iCs/>
                <w:sz w:val="22"/>
                <w:szCs w:val="22"/>
              </w:rPr>
              <w:t>„danych o przekazanej premii termomodernizacyjnej,</w:t>
            </w:r>
            <w:r>
              <w:rPr>
                <w:rFonts w:asciiTheme="minorHAnsi" w:hAnsiTheme="minorHAnsi" w:cstheme="minorHAnsi"/>
                <w:i/>
                <w:iCs/>
                <w:sz w:val="22"/>
                <w:szCs w:val="22"/>
              </w:rPr>
              <w:t xml:space="preserve"> </w:t>
            </w:r>
            <w:r w:rsidRPr="00963002">
              <w:rPr>
                <w:rFonts w:asciiTheme="minorHAnsi" w:hAnsiTheme="minorHAnsi" w:cstheme="minorHAnsi"/>
                <w:i/>
                <w:iCs/>
                <w:sz w:val="22"/>
                <w:szCs w:val="22"/>
              </w:rPr>
              <w:t>przekazanej premii remontowej, przekazanej premii MZG,</w:t>
            </w:r>
          </w:p>
          <w:p w14:paraId="0DFCE761" w14:textId="48094D4F" w:rsidR="00963002" w:rsidRPr="00963002" w:rsidRDefault="00963002" w:rsidP="00963002">
            <w:pPr>
              <w:jc w:val="both"/>
              <w:rPr>
                <w:rFonts w:asciiTheme="minorHAnsi" w:hAnsiTheme="minorHAnsi" w:cstheme="minorHAnsi"/>
                <w:i/>
                <w:iCs/>
                <w:sz w:val="22"/>
                <w:szCs w:val="22"/>
              </w:rPr>
            </w:pPr>
            <w:r w:rsidRPr="00963002">
              <w:rPr>
                <w:rFonts w:asciiTheme="minorHAnsi" w:hAnsiTheme="minorHAnsi" w:cstheme="minorHAnsi"/>
                <w:i/>
                <w:iCs/>
                <w:sz w:val="22"/>
                <w:szCs w:val="22"/>
              </w:rPr>
              <w:t>Przekazanego</w:t>
            </w:r>
            <w:r>
              <w:rPr>
                <w:rFonts w:asciiTheme="minorHAnsi" w:hAnsiTheme="minorHAnsi" w:cstheme="minorHAnsi"/>
                <w:i/>
                <w:iCs/>
                <w:sz w:val="22"/>
                <w:szCs w:val="22"/>
              </w:rPr>
              <w:t xml:space="preserve"> </w:t>
            </w:r>
            <w:r w:rsidRPr="00963002">
              <w:rPr>
                <w:rFonts w:asciiTheme="minorHAnsi" w:hAnsiTheme="minorHAnsi" w:cstheme="minorHAnsi"/>
                <w:i/>
                <w:iCs/>
                <w:sz w:val="22"/>
                <w:szCs w:val="22"/>
              </w:rPr>
              <w:t>grantu termomodernizacyjnego, przekazanego</w:t>
            </w:r>
          </w:p>
          <w:p w14:paraId="1369B9E6" w14:textId="54B72B18" w:rsidR="00963002" w:rsidRPr="00963002" w:rsidRDefault="00963002" w:rsidP="00963002">
            <w:pPr>
              <w:jc w:val="both"/>
              <w:rPr>
                <w:rFonts w:asciiTheme="minorHAnsi" w:hAnsiTheme="minorHAnsi" w:cstheme="minorHAnsi"/>
                <w:i/>
                <w:iCs/>
                <w:sz w:val="22"/>
                <w:szCs w:val="22"/>
              </w:rPr>
            </w:pPr>
            <w:r w:rsidRPr="00963002">
              <w:rPr>
                <w:rFonts w:asciiTheme="minorHAnsi" w:hAnsiTheme="minorHAnsi" w:cstheme="minorHAnsi"/>
                <w:i/>
                <w:iCs/>
                <w:sz w:val="22"/>
                <w:szCs w:val="22"/>
              </w:rPr>
              <w:t>grantu MZG i przekazanego grantu OZE oraz zwrotu tych</w:t>
            </w:r>
            <w:r>
              <w:rPr>
                <w:rFonts w:asciiTheme="minorHAnsi" w:hAnsiTheme="minorHAnsi" w:cstheme="minorHAnsi"/>
                <w:i/>
                <w:iCs/>
                <w:sz w:val="22"/>
                <w:szCs w:val="22"/>
              </w:rPr>
              <w:t xml:space="preserve"> </w:t>
            </w:r>
            <w:r w:rsidRPr="00963002">
              <w:rPr>
                <w:rFonts w:asciiTheme="minorHAnsi" w:hAnsiTheme="minorHAnsi" w:cstheme="minorHAnsi"/>
                <w:i/>
                <w:iCs/>
                <w:sz w:val="22"/>
                <w:szCs w:val="22"/>
              </w:rPr>
              <w:t>środków, uldze podatkowej lub udzielonym ze środków</w:t>
            </w:r>
            <w:r>
              <w:rPr>
                <w:rFonts w:asciiTheme="minorHAnsi" w:hAnsiTheme="minorHAnsi" w:cstheme="minorHAnsi"/>
                <w:i/>
                <w:iCs/>
                <w:sz w:val="22"/>
                <w:szCs w:val="22"/>
              </w:rPr>
              <w:t xml:space="preserve"> </w:t>
            </w:r>
            <w:r w:rsidRPr="00963002">
              <w:rPr>
                <w:rFonts w:asciiTheme="minorHAnsi" w:hAnsiTheme="minorHAnsi" w:cstheme="minorHAnsi"/>
                <w:i/>
                <w:iCs/>
                <w:sz w:val="22"/>
                <w:szCs w:val="22"/>
              </w:rPr>
              <w:t>publicznych finansowaniu albo dofinansowaniu przedsięwzięć</w:t>
            </w:r>
            <w:r>
              <w:rPr>
                <w:rFonts w:asciiTheme="minorHAnsi" w:hAnsiTheme="minorHAnsi" w:cstheme="minorHAnsi"/>
                <w:i/>
                <w:iCs/>
                <w:sz w:val="22"/>
                <w:szCs w:val="22"/>
              </w:rPr>
              <w:t xml:space="preserve"> </w:t>
            </w:r>
            <w:r w:rsidRPr="00963002">
              <w:rPr>
                <w:rFonts w:asciiTheme="minorHAnsi" w:hAnsiTheme="minorHAnsi" w:cstheme="minorHAnsi"/>
                <w:i/>
                <w:iCs/>
                <w:sz w:val="22"/>
                <w:szCs w:val="22"/>
              </w:rPr>
              <w:t>związanych z ochroną powietrza, udzielonym ze środków</w:t>
            </w:r>
            <w:r>
              <w:rPr>
                <w:rFonts w:asciiTheme="minorHAnsi" w:hAnsiTheme="minorHAnsi" w:cstheme="minorHAnsi"/>
                <w:i/>
                <w:iCs/>
                <w:sz w:val="22"/>
                <w:szCs w:val="22"/>
              </w:rPr>
              <w:t xml:space="preserve"> </w:t>
            </w:r>
            <w:r w:rsidRPr="00963002">
              <w:rPr>
                <w:rFonts w:asciiTheme="minorHAnsi" w:hAnsiTheme="minorHAnsi" w:cstheme="minorHAnsi"/>
                <w:i/>
                <w:iCs/>
                <w:sz w:val="22"/>
                <w:szCs w:val="22"/>
              </w:rPr>
              <w:t>publicznych dofinansowaniu przedsięwzięć związanych z</w:t>
            </w:r>
            <w:r>
              <w:rPr>
                <w:rFonts w:asciiTheme="minorHAnsi" w:hAnsiTheme="minorHAnsi" w:cstheme="minorHAnsi"/>
                <w:i/>
                <w:iCs/>
                <w:sz w:val="22"/>
                <w:szCs w:val="22"/>
              </w:rPr>
              <w:t xml:space="preserve"> </w:t>
            </w:r>
            <w:r w:rsidRPr="00963002">
              <w:rPr>
                <w:rFonts w:asciiTheme="minorHAnsi" w:hAnsiTheme="minorHAnsi" w:cstheme="minorHAnsi"/>
                <w:i/>
                <w:iCs/>
                <w:sz w:val="22"/>
                <w:szCs w:val="22"/>
              </w:rPr>
              <w:t>ochroną powietrza, o których mowa odpowiednio w art. 27a</w:t>
            </w:r>
            <w:r>
              <w:rPr>
                <w:rFonts w:asciiTheme="minorHAnsi" w:hAnsiTheme="minorHAnsi" w:cstheme="minorHAnsi"/>
                <w:i/>
                <w:iCs/>
                <w:sz w:val="22"/>
                <w:szCs w:val="22"/>
              </w:rPr>
              <w:t xml:space="preserve"> </w:t>
            </w:r>
            <w:r w:rsidRPr="00963002">
              <w:rPr>
                <w:rFonts w:asciiTheme="minorHAnsi" w:hAnsiTheme="minorHAnsi" w:cstheme="minorHAnsi"/>
                <w:i/>
                <w:iCs/>
                <w:sz w:val="22"/>
                <w:szCs w:val="22"/>
              </w:rPr>
              <w:t>ust. 2 pkt 1 lit. e, f i g ustawy, w zakresie:</w:t>
            </w:r>
          </w:p>
          <w:p w14:paraId="5A0D5E28" w14:textId="77777777" w:rsidR="00963002" w:rsidRPr="00963002" w:rsidRDefault="00963002" w:rsidP="00963002">
            <w:pPr>
              <w:jc w:val="both"/>
              <w:rPr>
                <w:rFonts w:asciiTheme="minorHAnsi" w:hAnsiTheme="minorHAnsi" w:cstheme="minorHAnsi"/>
                <w:i/>
                <w:iCs/>
                <w:sz w:val="22"/>
                <w:szCs w:val="22"/>
              </w:rPr>
            </w:pPr>
            <w:r w:rsidRPr="00963002">
              <w:rPr>
                <w:rFonts w:asciiTheme="minorHAnsi" w:hAnsiTheme="minorHAnsi" w:cstheme="minorHAnsi"/>
                <w:i/>
                <w:iCs/>
                <w:sz w:val="22"/>
                <w:szCs w:val="22"/>
              </w:rPr>
              <w:t>– rodzaju wsparcia,</w:t>
            </w:r>
          </w:p>
          <w:p w14:paraId="4DE207D0" w14:textId="77777777" w:rsidR="00963002" w:rsidRPr="00963002" w:rsidRDefault="00963002" w:rsidP="00963002">
            <w:pPr>
              <w:jc w:val="both"/>
              <w:rPr>
                <w:rFonts w:asciiTheme="minorHAnsi" w:hAnsiTheme="minorHAnsi" w:cstheme="minorHAnsi"/>
                <w:i/>
                <w:iCs/>
                <w:sz w:val="22"/>
                <w:szCs w:val="22"/>
              </w:rPr>
            </w:pPr>
            <w:r w:rsidRPr="00963002">
              <w:rPr>
                <w:rFonts w:asciiTheme="minorHAnsi" w:hAnsiTheme="minorHAnsi" w:cstheme="minorHAnsi"/>
                <w:i/>
                <w:iCs/>
                <w:sz w:val="22"/>
                <w:szCs w:val="22"/>
              </w:rPr>
              <w:t>– kwoty wsparcia,</w:t>
            </w:r>
          </w:p>
          <w:p w14:paraId="735283E3" w14:textId="77777777" w:rsidR="00963002" w:rsidRPr="00963002" w:rsidRDefault="00963002" w:rsidP="00963002">
            <w:pPr>
              <w:jc w:val="both"/>
              <w:rPr>
                <w:rFonts w:asciiTheme="minorHAnsi" w:hAnsiTheme="minorHAnsi" w:cstheme="minorHAnsi"/>
                <w:i/>
                <w:iCs/>
                <w:sz w:val="22"/>
                <w:szCs w:val="22"/>
              </w:rPr>
            </w:pPr>
            <w:r w:rsidRPr="00963002">
              <w:rPr>
                <w:rFonts w:asciiTheme="minorHAnsi" w:hAnsiTheme="minorHAnsi" w:cstheme="minorHAnsi"/>
                <w:i/>
                <w:iCs/>
                <w:sz w:val="22"/>
                <w:szCs w:val="22"/>
              </w:rPr>
              <w:t>– całkowitego kosztu przedsięwzięcia,</w:t>
            </w:r>
          </w:p>
          <w:p w14:paraId="3F9A86B0" w14:textId="77777777" w:rsidR="00963002" w:rsidRPr="00963002" w:rsidRDefault="00963002" w:rsidP="00963002">
            <w:pPr>
              <w:jc w:val="both"/>
              <w:rPr>
                <w:rFonts w:asciiTheme="minorHAnsi" w:hAnsiTheme="minorHAnsi" w:cstheme="minorHAnsi"/>
                <w:i/>
                <w:iCs/>
                <w:sz w:val="22"/>
                <w:szCs w:val="22"/>
              </w:rPr>
            </w:pPr>
            <w:r w:rsidRPr="00963002">
              <w:rPr>
                <w:rFonts w:asciiTheme="minorHAnsi" w:hAnsiTheme="minorHAnsi" w:cstheme="minorHAnsi"/>
                <w:i/>
                <w:iCs/>
                <w:sz w:val="22"/>
                <w:szCs w:val="22"/>
              </w:rPr>
              <w:t>– przedmiotu i źródła,</w:t>
            </w:r>
          </w:p>
          <w:p w14:paraId="262DE515" w14:textId="77777777" w:rsidR="00963002" w:rsidRPr="00963002" w:rsidRDefault="00963002" w:rsidP="00963002">
            <w:pPr>
              <w:jc w:val="both"/>
              <w:rPr>
                <w:rFonts w:asciiTheme="minorHAnsi" w:hAnsiTheme="minorHAnsi" w:cstheme="minorHAnsi"/>
                <w:i/>
                <w:iCs/>
                <w:sz w:val="22"/>
                <w:szCs w:val="22"/>
              </w:rPr>
            </w:pPr>
            <w:r w:rsidRPr="00963002">
              <w:rPr>
                <w:rFonts w:asciiTheme="minorHAnsi" w:hAnsiTheme="minorHAnsi" w:cstheme="minorHAnsi"/>
                <w:i/>
                <w:iCs/>
                <w:sz w:val="22"/>
                <w:szCs w:val="22"/>
              </w:rPr>
              <w:t>– okresu trwałości,</w:t>
            </w:r>
          </w:p>
          <w:p w14:paraId="49BA139F" w14:textId="38AADDAD" w:rsidR="00963002" w:rsidRPr="00963002" w:rsidRDefault="00963002" w:rsidP="00963002">
            <w:pPr>
              <w:jc w:val="both"/>
              <w:rPr>
                <w:rFonts w:asciiTheme="minorHAnsi" w:hAnsiTheme="minorHAnsi" w:cstheme="minorHAnsi"/>
                <w:i/>
                <w:iCs/>
                <w:sz w:val="22"/>
                <w:szCs w:val="22"/>
                <w:u w:val="single"/>
              </w:rPr>
            </w:pPr>
            <w:r w:rsidRPr="00963002">
              <w:rPr>
                <w:rFonts w:asciiTheme="minorHAnsi" w:hAnsiTheme="minorHAnsi" w:cstheme="minorHAnsi"/>
                <w:i/>
                <w:iCs/>
                <w:sz w:val="22"/>
                <w:szCs w:val="22"/>
              </w:rPr>
              <w:t>–</w:t>
            </w:r>
            <w:r>
              <w:rPr>
                <w:rFonts w:asciiTheme="minorHAnsi" w:hAnsiTheme="minorHAnsi" w:cstheme="minorHAnsi"/>
                <w:i/>
                <w:iCs/>
                <w:sz w:val="22"/>
                <w:szCs w:val="22"/>
              </w:rPr>
              <w:t xml:space="preserve"> </w:t>
            </w:r>
            <w:r w:rsidRPr="00963002">
              <w:rPr>
                <w:rFonts w:asciiTheme="minorHAnsi" w:hAnsiTheme="minorHAnsi" w:cstheme="minorHAnsi"/>
                <w:i/>
                <w:iCs/>
                <w:sz w:val="22"/>
                <w:szCs w:val="22"/>
                <w:u w:val="single"/>
              </w:rPr>
              <w:t>adres nieruchomości (powiat, gmina, miejscowość, ulica, nr</w:t>
            </w:r>
          </w:p>
          <w:p w14:paraId="7E83A200" w14:textId="1EB0C3FA" w:rsidR="00A06425" w:rsidRPr="00A06425" w:rsidRDefault="00963002" w:rsidP="00963002">
            <w:pPr>
              <w:jc w:val="both"/>
              <w:rPr>
                <w:rFonts w:asciiTheme="minorHAnsi" w:hAnsiTheme="minorHAnsi" w:cstheme="minorHAnsi"/>
                <w:sz w:val="22"/>
                <w:szCs w:val="22"/>
              </w:rPr>
            </w:pPr>
            <w:r w:rsidRPr="00963002">
              <w:rPr>
                <w:rFonts w:asciiTheme="minorHAnsi" w:hAnsiTheme="minorHAnsi" w:cstheme="minorHAnsi"/>
                <w:i/>
                <w:iCs/>
                <w:sz w:val="22"/>
                <w:szCs w:val="22"/>
                <w:u w:val="single"/>
              </w:rPr>
              <w:t>budynku/lokalu).”</w:t>
            </w:r>
          </w:p>
        </w:tc>
        <w:tc>
          <w:tcPr>
            <w:tcW w:w="3828" w:type="dxa"/>
          </w:tcPr>
          <w:p w14:paraId="0583DAF5" w14:textId="77777777" w:rsidR="00A06425" w:rsidRDefault="002C3280" w:rsidP="002C3280">
            <w:pPr>
              <w:rPr>
                <w:rFonts w:asciiTheme="minorHAnsi" w:hAnsiTheme="minorHAnsi" w:cstheme="minorHAnsi"/>
                <w:b/>
                <w:bCs/>
                <w:sz w:val="22"/>
                <w:szCs w:val="22"/>
              </w:rPr>
            </w:pPr>
            <w:r w:rsidRPr="002C3280">
              <w:rPr>
                <w:rFonts w:asciiTheme="minorHAnsi" w:hAnsiTheme="minorHAnsi" w:cstheme="minorHAnsi"/>
                <w:b/>
                <w:bCs/>
                <w:sz w:val="22"/>
                <w:szCs w:val="22"/>
              </w:rPr>
              <w:t>Uwaga uwzględniona</w:t>
            </w:r>
          </w:p>
          <w:p w14:paraId="1AEAE49F" w14:textId="5B93A0C8" w:rsidR="002C3280" w:rsidRPr="002C3280" w:rsidRDefault="002C3280" w:rsidP="002C3280">
            <w:pPr>
              <w:rPr>
                <w:rFonts w:asciiTheme="minorHAnsi" w:hAnsiTheme="minorHAnsi" w:cstheme="minorHAnsi"/>
                <w:b/>
                <w:bCs/>
                <w:sz w:val="22"/>
                <w:szCs w:val="22"/>
              </w:rPr>
            </w:pPr>
          </w:p>
        </w:tc>
      </w:tr>
      <w:tr w:rsidR="00963002" w:rsidRPr="00A06425" w14:paraId="53C8B8E5" w14:textId="77777777" w:rsidTr="00963002">
        <w:tc>
          <w:tcPr>
            <w:tcW w:w="562" w:type="dxa"/>
            <w:shd w:val="clear" w:color="auto" w:fill="auto"/>
          </w:tcPr>
          <w:p w14:paraId="3B8EA664" w14:textId="566A10D1" w:rsidR="00963002" w:rsidRDefault="00963002"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701" w:type="dxa"/>
            <w:shd w:val="clear" w:color="auto" w:fill="auto"/>
          </w:tcPr>
          <w:p w14:paraId="6A922C1B" w14:textId="0F371EC7" w:rsidR="00963002" w:rsidRPr="00A06425" w:rsidRDefault="00963002" w:rsidP="004D086F">
            <w:pPr>
              <w:spacing w:before="60" w:after="60"/>
              <w:jc w:val="center"/>
              <w:rPr>
                <w:rFonts w:asciiTheme="minorHAnsi" w:hAnsiTheme="minorHAnsi" w:cstheme="minorHAnsi"/>
                <w:b/>
                <w:sz w:val="22"/>
                <w:szCs w:val="22"/>
              </w:rPr>
            </w:pPr>
            <w:proofErr w:type="spellStart"/>
            <w:r w:rsidRPr="00963002">
              <w:rPr>
                <w:rFonts w:asciiTheme="minorHAnsi" w:hAnsiTheme="minorHAnsi" w:cstheme="minorHAnsi"/>
                <w:b/>
                <w:sz w:val="22"/>
                <w:szCs w:val="22"/>
              </w:rPr>
              <w:t>MKiŚ</w:t>
            </w:r>
            <w:proofErr w:type="spellEnd"/>
          </w:p>
        </w:tc>
        <w:tc>
          <w:tcPr>
            <w:tcW w:w="1560" w:type="dxa"/>
            <w:shd w:val="clear" w:color="auto" w:fill="auto"/>
          </w:tcPr>
          <w:p w14:paraId="04B30997" w14:textId="552CC013" w:rsidR="00963002" w:rsidRPr="00A06425" w:rsidRDefault="00963002" w:rsidP="00E408FD">
            <w:pPr>
              <w:jc w:val="center"/>
              <w:rPr>
                <w:rFonts w:asciiTheme="minorHAnsi" w:hAnsiTheme="minorHAnsi" w:cstheme="minorHAnsi"/>
                <w:sz w:val="22"/>
                <w:szCs w:val="22"/>
              </w:rPr>
            </w:pPr>
            <w:r w:rsidRPr="00963002">
              <w:rPr>
                <w:rFonts w:asciiTheme="minorHAnsi" w:hAnsiTheme="minorHAnsi" w:cstheme="minorHAnsi"/>
                <w:sz w:val="22"/>
                <w:szCs w:val="22"/>
              </w:rPr>
              <w:t>§ 3 pkt 3</w:t>
            </w:r>
          </w:p>
        </w:tc>
        <w:tc>
          <w:tcPr>
            <w:tcW w:w="3260" w:type="dxa"/>
            <w:shd w:val="clear" w:color="auto" w:fill="auto"/>
          </w:tcPr>
          <w:p w14:paraId="11FE4501" w14:textId="77777777" w:rsidR="00963002" w:rsidRDefault="00963002" w:rsidP="00963002">
            <w:pPr>
              <w:jc w:val="both"/>
              <w:rPr>
                <w:rFonts w:asciiTheme="minorHAnsi" w:hAnsiTheme="minorHAnsi" w:cstheme="minorHAnsi"/>
                <w:sz w:val="22"/>
                <w:szCs w:val="22"/>
              </w:rPr>
            </w:pPr>
            <w:proofErr w:type="spellStart"/>
            <w:r w:rsidRPr="00963002">
              <w:rPr>
                <w:rFonts w:asciiTheme="minorHAnsi" w:hAnsiTheme="minorHAnsi" w:cstheme="minorHAnsi"/>
                <w:sz w:val="22"/>
                <w:szCs w:val="22"/>
              </w:rPr>
              <w:t>MKiŚ</w:t>
            </w:r>
            <w:proofErr w:type="spellEnd"/>
            <w:r w:rsidRPr="00963002">
              <w:rPr>
                <w:rFonts w:asciiTheme="minorHAnsi" w:hAnsiTheme="minorHAnsi" w:cstheme="minorHAnsi"/>
                <w:sz w:val="22"/>
                <w:szCs w:val="22"/>
              </w:rPr>
              <w:t xml:space="preserve"> i GIOŚ podtrzymuje swoje stanowisko,</w:t>
            </w:r>
            <w:r>
              <w:rPr>
                <w:rFonts w:asciiTheme="minorHAnsi" w:hAnsiTheme="minorHAnsi" w:cstheme="minorHAnsi"/>
                <w:sz w:val="22"/>
                <w:szCs w:val="22"/>
              </w:rPr>
              <w:t xml:space="preserve"> </w:t>
            </w:r>
            <w:r w:rsidRPr="00963002">
              <w:rPr>
                <w:rFonts w:asciiTheme="minorHAnsi" w:hAnsiTheme="minorHAnsi" w:cstheme="minorHAnsi"/>
                <w:sz w:val="22"/>
                <w:szCs w:val="22"/>
              </w:rPr>
              <w:t>w którym wskazano, iż zakres wprowadzanych</w:t>
            </w:r>
            <w:r>
              <w:rPr>
                <w:rFonts w:asciiTheme="minorHAnsi" w:hAnsiTheme="minorHAnsi" w:cstheme="minorHAnsi"/>
                <w:sz w:val="22"/>
                <w:szCs w:val="22"/>
              </w:rPr>
              <w:t xml:space="preserve"> </w:t>
            </w:r>
            <w:r w:rsidRPr="00963002">
              <w:rPr>
                <w:rFonts w:asciiTheme="minorHAnsi" w:hAnsiTheme="minorHAnsi" w:cstheme="minorHAnsi"/>
                <w:sz w:val="22"/>
                <w:szCs w:val="22"/>
              </w:rPr>
              <w:t xml:space="preserve">danych </w:t>
            </w:r>
            <w:r w:rsidRPr="00963002">
              <w:rPr>
                <w:rFonts w:asciiTheme="minorHAnsi" w:hAnsiTheme="minorHAnsi" w:cstheme="minorHAnsi"/>
                <w:sz w:val="22"/>
                <w:szCs w:val="22"/>
              </w:rPr>
              <w:lastRenderedPageBreak/>
              <w:t>do systemu jest zbyt szeroki i wykracza</w:t>
            </w:r>
            <w:r>
              <w:rPr>
                <w:rFonts w:asciiTheme="minorHAnsi" w:hAnsiTheme="minorHAnsi" w:cstheme="minorHAnsi"/>
                <w:sz w:val="22"/>
                <w:szCs w:val="22"/>
              </w:rPr>
              <w:t xml:space="preserve"> </w:t>
            </w:r>
            <w:r w:rsidRPr="00963002">
              <w:rPr>
                <w:rFonts w:asciiTheme="minorHAnsi" w:hAnsiTheme="minorHAnsi" w:cstheme="minorHAnsi"/>
                <w:sz w:val="22"/>
                <w:szCs w:val="22"/>
              </w:rPr>
              <w:t>poza kompetencje IOŚ w związku z tym konieczna</w:t>
            </w:r>
            <w:r>
              <w:rPr>
                <w:rFonts w:asciiTheme="minorHAnsi" w:hAnsiTheme="minorHAnsi" w:cstheme="minorHAnsi"/>
                <w:sz w:val="22"/>
                <w:szCs w:val="22"/>
              </w:rPr>
              <w:t xml:space="preserve"> </w:t>
            </w:r>
            <w:r w:rsidRPr="00963002">
              <w:rPr>
                <w:rFonts w:asciiTheme="minorHAnsi" w:hAnsiTheme="minorHAnsi" w:cstheme="minorHAnsi"/>
                <w:sz w:val="22"/>
                <w:szCs w:val="22"/>
              </w:rPr>
              <w:t>jest zmiana zakresu wprowadzanych danych.</w:t>
            </w:r>
            <w:r w:rsidRPr="00963002">
              <w:rPr>
                <w:rFonts w:asciiTheme="minorHAnsi" w:hAnsiTheme="minorHAnsi" w:cstheme="minorHAnsi"/>
                <w:sz w:val="22"/>
                <w:szCs w:val="22"/>
              </w:rPr>
              <w:cr/>
            </w:r>
          </w:p>
          <w:p w14:paraId="3E3D7B13" w14:textId="2A618360"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Zgodnie z art. 27b ust. 1 pkt 3 ustawy z dnia 21</w:t>
            </w:r>
            <w:r>
              <w:rPr>
                <w:rFonts w:asciiTheme="minorHAnsi" w:hAnsiTheme="minorHAnsi" w:cstheme="minorHAnsi"/>
                <w:sz w:val="22"/>
                <w:szCs w:val="22"/>
              </w:rPr>
              <w:t xml:space="preserve"> </w:t>
            </w:r>
            <w:r w:rsidRPr="00963002">
              <w:rPr>
                <w:rFonts w:asciiTheme="minorHAnsi" w:hAnsiTheme="minorHAnsi" w:cstheme="minorHAnsi"/>
                <w:sz w:val="22"/>
                <w:szCs w:val="22"/>
              </w:rPr>
              <w:t>listopada 2008 r. o wspieraniu termomodernizacji</w:t>
            </w:r>
          </w:p>
          <w:p w14:paraId="5FA9FE64" w14:textId="4FD75627" w:rsidR="00963002" w:rsidRPr="00963002" w:rsidRDefault="00963002" w:rsidP="00963002">
            <w:pPr>
              <w:jc w:val="both"/>
              <w:rPr>
                <w:rFonts w:asciiTheme="minorHAnsi" w:hAnsiTheme="minorHAnsi" w:cstheme="minorHAnsi"/>
                <w:sz w:val="22"/>
                <w:szCs w:val="22"/>
              </w:rPr>
            </w:pPr>
            <w:r w:rsidRPr="00963002">
              <w:rPr>
                <w:rFonts w:asciiTheme="minorHAnsi" w:hAnsiTheme="minorHAnsi" w:cstheme="minorHAnsi"/>
                <w:sz w:val="22"/>
                <w:szCs w:val="22"/>
              </w:rPr>
              <w:t>i remontów oraz o centralnej ewidencji</w:t>
            </w:r>
            <w:r>
              <w:rPr>
                <w:rFonts w:asciiTheme="minorHAnsi" w:hAnsiTheme="minorHAnsi" w:cstheme="minorHAnsi"/>
                <w:sz w:val="22"/>
                <w:szCs w:val="22"/>
              </w:rPr>
              <w:t xml:space="preserve"> </w:t>
            </w:r>
            <w:r w:rsidRPr="00963002">
              <w:rPr>
                <w:rFonts w:asciiTheme="minorHAnsi" w:hAnsiTheme="minorHAnsi" w:cstheme="minorHAnsi"/>
                <w:sz w:val="22"/>
                <w:szCs w:val="22"/>
              </w:rPr>
              <w:t>emisyjności budynków (dalej, ustawy)</w:t>
            </w:r>
            <w:r>
              <w:rPr>
                <w:rFonts w:asciiTheme="minorHAnsi" w:hAnsiTheme="minorHAnsi" w:cstheme="minorHAnsi"/>
                <w:sz w:val="22"/>
                <w:szCs w:val="22"/>
              </w:rPr>
              <w:t xml:space="preserve"> </w:t>
            </w:r>
            <w:r w:rsidRPr="00963002">
              <w:rPr>
                <w:rFonts w:asciiTheme="minorHAnsi" w:hAnsiTheme="minorHAnsi" w:cstheme="minorHAnsi"/>
                <w:sz w:val="22"/>
                <w:szCs w:val="22"/>
              </w:rPr>
              <w:t>uprawnionymi do wprowadzania danych</w:t>
            </w:r>
            <w:r w:rsidR="00EC654C">
              <w:rPr>
                <w:rFonts w:asciiTheme="minorHAnsi" w:hAnsiTheme="minorHAnsi" w:cstheme="minorHAnsi"/>
                <w:sz w:val="22"/>
                <w:szCs w:val="22"/>
              </w:rPr>
              <w:t xml:space="preserve"> </w:t>
            </w:r>
            <w:r w:rsidRPr="00963002">
              <w:rPr>
                <w:rFonts w:asciiTheme="minorHAnsi" w:hAnsiTheme="minorHAnsi" w:cstheme="minorHAnsi"/>
                <w:sz w:val="22"/>
                <w:szCs w:val="22"/>
              </w:rPr>
              <w:t>i informacji do ewidencji są osoby, które</w:t>
            </w:r>
          </w:p>
          <w:p w14:paraId="48BA761E" w14:textId="462DC046" w:rsidR="00EC654C" w:rsidRPr="00EC654C" w:rsidRDefault="00963002" w:rsidP="00EC654C">
            <w:pPr>
              <w:jc w:val="both"/>
              <w:rPr>
                <w:rFonts w:asciiTheme="minorHAnsi" w:hAnsiTheme="minorHAnsi" w:cstheme="minorHAnsi"/>
                <w:b/>
                <w:bCs/>
                <w:sz w:val="22"/>
                <w:szCs w:val="22"/>
              </w:rPr>
            </w:pPr>
            <w:r w:rsidRPr="00963002">
              <w:rPr>
                <w:rFonts w:asciiTheme="minorHAnsi" w:hAnsiTheme="minorHAnsi" w:cstheme="minorHAnsi"/>
                <w:sz w:val="22"/>
                <w:szCs w:val="22"/>
              </w:rPr>
              <w:t>przeprowadzają kontrolę przedsiębiorców</w:t>
            </w:r>
            <w:r w:rsidR="00EC654C">
              <w:rPr>
                <w:rFonts w:asciiTheme="minorHAnsi" w:hAnsiTheme="minorHAnsi" w:cstheme="minorHAnsi"/>
                <w:sz w:val="22"/>
                <w:szCs w:val="22"/>
              </w:rPr>
              <w:t xml:space="preserve"> </w:t>
            </w:r>
            <w:r w:rsidRPr="00963002">
              <w:rPr>
                <w:rFonts w:asciiTheme="minorHAnsi" w:hAnsiTheme="minorHAnsi" w:cstheme="minorHAnsi"/>
                <w:sz w:val="22"/>
                <w:szCs w:val="22"/>
              </w:rPr>
              <w:t>w zakresie wprowadzania gazów lub pyłów do</w:t>
            </w:r>
            <w:r w:rsidR="00EC654C">
              <w:rPr>
                <w:rFonts w:asciiTheme="minorHAnsi" w:hAnsiTheme="minorHAnsi" w:cstheme="minorHAnsi"/>
                <w:sz w:val="22"/>
                <w:szCs w:val="22"/>
              </w:rPr>
              <w:t xml:space="preserve"> </w:t>
            </w:r>
            <w:r w:rsidR="00EC654C" w:rsidRPr="00EC654C">
              <w:rPr>
                <w:rFonts w:asciiTheme="minorHAnsi" w:hAnsiTheme="minorHAnsi" w:cstheme="minorHAnsi"/>
                <w:sz w:val="22"/>
                <w:szCs w:val="22"/>
              </w:rPr>
              <w:t>powietrza. Działalność kontrolna IOŚ w tym</w:t>
            </w:r>
            <w:r w:rsidR="00EC654C">
              <w:rPr>
                <w:rFonts w:asciiTheme="minorHAnsi" w:hAnsiTheme="minorHAnsi" w:cstheme="minorHAnsi"/>
                <w:sz w:val="22"/>
                <w:szCs w:val="22"/>
              </w:rPr>
              <w:t xml:space="preserve"> </w:t>
            </w:r>
            <w:r w:rsidR="00EC654C" w:rsidRPr="00EC654C">
              <w:rPr>
                <w:rFonts w:asciiTheme="minorHAnsi" w:hAnsiTheme="minorHAnsi" w:cstheme="minorHAnsi"/>
                <w:sz w:val="22"/>
                <w:szCs w:val="22"/>
              </w:rPr>
              <w:t xml:space="preserve">zakresie </w:t>
            </w:r>
            <w:r w:rsidR="00EC654C" w:rsidRPr="00EC654C">
              <w:rPr>
                <w:rFonts w:asciiTheme="minorHAnsi" w:hAnsiTheme="minorHAnsi" w:cstheme="minorHAnsi"/>
                <w:b/>
                <w:bCs/>
                <w:sz w:val="22"/>
                <w:szCs w:val="22"/>
              </w:rPr>
              <w:t>polega na określeniu ilości i rodzaju wprowadzanych gazów i pyłów w odniesieniu do posiadanych przez kontrolowany podmiot pozwoleń np. pozwoleniu zintegrowanym czy</w:t>
            </w:r>
          </w:p>
          <w:p w14:paraId="54BBDFAE" w14:textId="77777777" w:rsidR="00963002" w:rsidRPr="00EC654C" w:rsidRDefault="00EC654C" w:rsidP="00EC654C">
            <w:pPr>
              <w:jc w:val="both"/>
              <w:rPr>
                <w:rFonts w:asciiTheme="minorHAnsi" w:hAnsiTheme="minorHAnsi" w:cstheme="minorHAnsi"/>
                <w:b/>
                <w:bCs/>
                <w:sz w:val="22"/>
                <w:szCs w:val="22"/>
              </w:rPr>
            </w:pPr>
            <w:r w:rsidRPr="00EC654C">
              <w:rPr>
                <w:rFonts w:asciiTheme="minorHAnsi" w:hAnsiTheme="minorHAnsi" w:cstheme="minorHAnsi"/>
                <w:b/>
                <w:bCs/>
                <w:sz w:val="22"/>
                <w:szCs w:val="22"/>
              </w:rPr>
              <w:t>pozwoleniu na wprowadzanie gazów lub pyłów do powietrza.</w:t>
            </w:r>
          </w:p>
          <w:p w14:paraId="5CB3C6D0" w14:textId="77777777" w:rsidR="00EC654C" w:rsidRPr="00EC654C" w:rsidRDefault="00EC654C" w:rsidP="00EC654C">
            <w:pPr>
              <w:jc w:val="both"/>
              <w:rPr>
                <w:rFonts w:asciiTheme="minorHAnsi" w:hAnsiTheme="minorHAnsi" w:cstheme="minorHAnsi"/>
                <w:b/>
                <w:bCs/>
                <w:sz w:val="22"/>
                <w:szCs w:val="22"/>
              </w:rPr>
            </w:pPr>
          </w:p>
          <w:p w14:paraId="1EE52548" w14:textId="2DAA2758" w:rsidR="00EC654C" w:rsidRPr="00EC654C" w:rsidRDefault="00EC654C" w:rsidP="00EC654C">
            <w:pPr>
              <w:jc w:val="both"/>
              <w:rPr>
                <w:rFonts w:asciiTheme="minorHAnsi" w:hAnsiTheme="minorHAnsi" w:cstheme="minorHAnsi"/>
                <w:b/>
                <w:bCs/>
                <w:sz w:val="22"/>
                <w:szCs w:val="22"/>
              </w:rPr>
            </w:pPr>
            <w:r w:rsidRPr="00EC654C">
              <w:rPr>
                <w:rFonts w:asciiTheme="minorHAnsi" w:hAnsiTheme="minorHAnsi" w:cstheme="minorHAnsi"/>
                <w:sz w:val="22"/>
                <w:szCs w:val="22"/>
              </w:rPr>
              <w:t>Mając na uwadze powyższe inspektorzy IOŚ</w:t>
            </w:r>
            <w:r>
              <w:rPr>
                <w:rFonts w:asciiTheme="minorHAnsi" w:hAnsiTheme="minorHAnsi" w:cstheme="minorHAnsi"/>
                <w:sz w:val="22"/>
                <w:szCs w:val="22"/>
              </w:rPr>
              <w:t xml:space="preserve"> </w:t>
            </w:r>
            <w:r w:rsidRPr="00EC654C">
              <w:rPr>
                <w:rFonts w:asciiTheme="minorHAnsi" w:hAnsiTheme="minorHAnsi" w:cstheme="minorHAnsi"/>
                <w:sz w:val="22"/>
                <w:szCs w:val="22"/>
              </w:rPr>
              <w:t xml:space="preserve">w ramach czynności kontrolnych </w:t>
            </w:r>
            <w:r w:rsidRPr="00EC654C">
              <w:rPr>
                <w:rFonts w:asciiTheme="minorHAnsi" w:hAnsiTheme="minorHAnsi" w:cstheme="minorHAnsi"/>
                <w:b/>
                <w:bCs/>
                <w:sz w:val="22"/>
                <w:szCs w:val="22"/>
              </w:rPr>
              <w:t>nie są</w:t>
            </w:r>
          </w:p>
          <w:p w14:paraId="63838A0B" w14:textId="7AD143B0" w:rsidR="00EC654C" w:rsidRPr="00A06425" w:rsidRDefault="00EC654C" w:rsidP="00EC654C">
            <w:pPr>
              <w:jc w:val="both"/>
              <w:rPr>
                <w:rFonts w:asciiTheme="minorHAnsi" w:hAnsiTheme="minorHAnsi" w:cstheme="minorHAnsi"/>
                <w:sz w:val="22"/>
                <w:szCs w:val="22"/>
              </w:rPr>
            </w:pPr>
            <w:r w:rsidRPr="00EC654C">
              <w:rPr>
                <w:rFonts w:asciiTheme="minorHAnsi" w:hAnsiTheme="minorHAnsi" w:cstheme="minorHAnsi"/>
                <w:b/>
                <w:bCs/>
                <w:sz w:val="22"/>
                <w:szCs w:val="22"/>
              </w:rPr>
              <w:t>upoważnieni do pozyskiwania i gromadzenia wszystkich wskazanych w niniejszym paragrafie danych.</w:t>
            </w:r>
            <w:r>
              <w:rPr>
                <w:rFonts w:asciiTheme="minorHAnsi" w:hAnsiTheme="minorHAnsi" w:cstheme="minorHAnsi"/>
                <w:sz w:val="22"/>
                <w:szCs w:val="22"/>
              </w:rPr>
              <w:t xml:space="preserve"> </w:t>
            </w:r>
          </w:p>
        </w:tc>
        <w:tc>
          <w:tcPr>
            <w:tcW w:w="4252" w:type="dxa"/>
            <w:shd w:val="clear" w:color="auto" w:fill="auto"/>
          </w:tcPr>
          <w:p w14:paraId="4853BDEF" w14:textId="77777777" w:rsidR="00963002" w:rsidRPr="00A06425" w:rsidRDefault="00963002" w:rsidP="004D086F">
            <w:pPr>
              <w:jc w:val="center"/>
              <w:rPr>
                <w:rFonts w:asciiTheme="minorHAnsi" w:hAnsiTheme="minorHAnsi" w:cstheme="minorHAnsi"/>
                <w:sz w:val="22"/>
                <w:szCs w:val="22"/>
              </w:rPr>
            </w:pPr>
          </w:p>
        </w:tc>
        <w:tc>
          <w:tcPr>
            <w:tcW w:w="3828" w:type="dxa"/>
          </w:tcPr>
          <w:p w14:paraId="08FC4708" w14:textId="77777777" w:rsidR="00963002" w:rsidRPr="00963002" w:rsidRDefault="00963002" w:rsidP="00963002">
            <w:pPr>
              <w:rPr>
                <w:rFonts w:asciiTheme="minorHAnsi" w:hAnsiTheme="minorHAnsi" w:cstheme="minorHAnsi"/>
                <w:b/>
                <w:bCs/>
                <w:sz w:val="22"/>
                <w:szCs w:val="22"/>
              </w:rPr>
            </w:pPr>
            <w:r w:rsidRPr="00963002">
              <w:rPr>
                <w:rFonts w:asciiTheme="minorHAnsi" w:hAnsiTheme="minorHAnsi" w:cstheme="minorHAnsi"/>
                <w:b/>
                <w:bCs/>
                <w:sz w:val="22"/>
                <w:szCs w:val="22"/>
              </w:rPr>
              <w:t xml:space="preserve">Uwaga nieuwzględniona. </w:t>
            </w:r>
          </w:p>
          <w:p w14:paraId="4FAA4FEB" w14:textId="513DBEB8" w:rsidR="00963002" w:rsidRPr="00963002" w:rsidRDefault="00963002" w:rsidP="00963002">
            <w:pPr>
              <w:rPr>
                <w:rFonts w:asciiTheme="minorHAnsi" w:hAnsiTheme="minorHAnsi" w:cstheme="minorHAnsi"/>
                <w:sz w:val="22"/>
                <w:szCs w:val="22"/>
              </w:rPr>
            </w:pPr>
            <w:r w:rsidRPr="00963002">
              <w:rPr>
                <w:rFonts w:asciiTheme="minorHAnsi" w:hAnsiTheme="minorHAnsi" w:cstheme="minorHAnsi"/>
                <w:sz w:val="22"/>
                <w:szCs w:val="22"/>
              </w:rPr>
              <w:t xml:space="preserve">Należy bowiem wyjaśnić, że katalog danych pozyskiwanych i uzupełnianych </w:t>
            </w:r>
            <w:r w:rsidRPr="00963002">
              <w:rPr>
                <w:rFonts w:asciiTheme="minorHAnsi" w:hAnsiTheme="minorHAnsi" w:cstheme="minorHAnsi"/>
                <w:sz w:val="22"/>
                <w:szCs w:val="22"/>
              </w:rPr>
              <w:lastRenderedPageBreak/>
              <w:t>przez poszczególne podmioty, w tym przez IOŚ, będzie uzależniony od tego, czy konkretne informacje mogą przez dany podmiot zostać uzyskane. Wskazać, także trzeba, że zakres danych tzw. „budynkowych” jest dla wszystkich podmiotów identyczny, także nie wydaje się zasadne różnicowanie danych, które są uzupełnione przez określony podmiot.</w:t>
            </w:r>
          </w:p>
        </w:tc>
      </w:tr>
    </w:tbl>
    <w:p w14:paraId="4D5E3F60" w14:textId="309FAC0C" w:rsidR="00136D1C" w:rsidRPr="001D3E6D" w:rsidRDefault="00136D1C" w:rsidP="00136D1C">
      <w:pPr>
        <w:jc w:val="both"/>
        <w:rPr>
          <w:i/>
          <w:iCs/>
        </w:rPr>
      </w:pPr>
    </w:p>
    <w:sectPr w:rsidR="00136D1C" w:rsidRPr="001D3E6D"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1271"/>
    <w:rsid w:val="00034258"/>
    <w:rsid w:val="000F6BB1"/>
    <w:rsid w:val="00124B57"/>
    <w:rsid w:val="00136D1C"/>
    <w:rsid w:val="00140BE8"/>
    <w:rsid w:val="001675F1"/>
    <w:rsid w:val="0019648E"/>
    <w:rsid w:val="001D3E6D"/>
    <w:rsid w:val="0020766F"/>
    <w:rsid w:val="002325B5"/>
    <w:rsid w:val="002407E4"/>
    <w:rsid w:val="002715B2"/>
    <w:rsid w:val="00282DEE"/>
    <w:rsid w:val="002C3280"/>
    <w:rsid w:val="003124D1"/>
    <w:rsid w:val="00342942"/>
    <w:rsid w:val="0037607D"/>
    <w:rsid w:val="003906E2"/>
    <w:rsid w:val="003B4105"/>
    <w:rsid w:val="0043691A"/>
    <w:rsid w:val="004D086F"/>
    <w:rsid w:val="005326F8"/>
    <w:rsid w:val="00585618"/>
    <w:rsid w:val="0059477F"/>
    <w:rsid w:val="005F6527"/>
    <w:rsid w:val="0061237D"/>
    <w:rsid w:val="006238A6"/>
    <w:rsid w:val="006458C2"/>
    <w:rsid w:val="0065550E"/>
    <w:rsid w:val="006705EC"/>
    <w:rsid w:val="006E16E9"/>
    <w:rsid w:val="007B2C3D"/>
    <w:rsid w:val="007E5AB6"/>
    <w:rsid w:val="00807385"/>
    <w:rsid w:val="00807E59"/>
    <w:rsid w:val="0081381B"/>
    <w:rsid w:val="00836419"/>
    <w:rsid w:val="008C2274"/>
    <w:rsid w:val="008F7BAC"/>
    <w:rsid w:val="00922B9D"/>
    <w:rsid w:val="00944932"/>
    <w:rsid w:val="00963002"/>
    <w:rsid w:val="0099145F"/>
    <w:rsid w:val="009E2A28"/>
    <w:rsid w:val="009E5FDB"/>
    <w:rsid w:val="00A06425"/>
    <w:rsid w:val="00A368F6"/>
    <w:rsid w:val="00A75547"/>
    <w:rsid w:val="00A971D6"/>
    <w:rsid w:val="00AB6E48"/>
    <w:rsid w:val="00AC1F0A"/>
    <w:rsid w:val="00AC7796"/>
    <w:rsid w:val="00B52806"/>
    <w:rsid w:val="00B871B6"/>
    <w:rsid w:val="00C64B1B"/>
    <w:rsid w:val="00C743AC"/>
    <w:rsid w:val="00CD5EB0"/>
    <w:rsid w:val="00DC4099"/>
    <w:rsid w:val="00DC7ACD"/>
    <w:rsid w:val="00DD4760"/>
    <w:rsid w:val="00E14C33"/>
    <w:rsid w:val="00E408FD"/>
    <w:rsid w:val="00E7280F"/>
    <w:rsid w:val="00E82691"/>
    <w:rsid w:val="00EA7AE7"/>
    <w:rsid w:val="00EC654C"/>
    <w:rsid w:val="00F33C99"/>
    <w:rsid w:val="00F80A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297DA"/>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customStyle="1" w:styleId="markedcontent">
    <w:name w:val="markedcontent"/>
    <w:basedOn w:val="Domylnaczcionkaakapitu"/>
    <w:rsid w:val="00A75547"/>
  </w:style>
  <w:style w:type="character" w:customStyle="1" w:styleId="highlight">
    <w:name w:val="highlight"/>
    <w:basedOn w:val="Domylnaczcionkaakapitu"/>
    <w:rsid w:val="00A7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023535">
      <w:bodyDiv w:val="1"/>
      <w:marLeft w:val="0"/>
      <w:marRight w:val="0"/>
      <w:marTop w:val="0"/>
      <w:marBottom w:val="0"/>
      <w:divBdr>
        <w:top w:val="none" w:sz="0" w:space="0" w:color="auto"/>
        <w:left w:val="none" w:sz="0" w:space="0" w:color="auto"/>
        <w:bottom w:val="none" w:sz="0" w:space="0" w:color="auto"/>
        <w:right w:val="none" w:sz="0" w:space="0" w:color="auto"/>
      </w:divBdr>
    </w:div>
    <w:div w:id="209971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605</Words>
  <Characters>3636</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Herman Anna</cp:lastModifiedBy>
  <cp:revision>2</cp:revision>
  <dcterms:created xsi:type="dcterms:W3CDTF">2023-07-24T12:55:00Z</dcterms:created>
  <dcterms:modified xsi:type="dcterms:W3CDTF">2023-07-24T12:55:00Z</dcterms:modified>
</cp:coreProperties>
</file>